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27DB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360" w:line="560" w:lineRule="exact"/>
        <w:textAlignment w:val="auto"/>
        <w:rPr>
          <w:sz w:val="44"/>
        </w:rPr>
      </w:pPr>
      <w:r>
        <w:rPr>
          <w:rFonts w:hint="eastAsia" w:ascii="黑体" w:hAnsi="黑体" w:eastAsia="黑体" w:cs="黑体"/>
          <w:kern w:val="2"/>
          <w:sz w:val="32"/>
          <w:szCs w:val="40"/>
        </w:rPr>
        <w:t>附件</w:t>
      </w:r>
      <w:r>
        <w:rPr>
          <w:rFonts w:hint="eastAsia" w:ascii="黑体" w:hAnsi="黑体" w:eastAsia="黑体" w:cs="黑体"/>
          <w:kern w:val="2"/>
          <w:sz w:val="32"/>
          <w:szCs w:val="40"/>
          <w:lang w:val="en-US" w:eastAsia="zh-CN"/>
        </w:rPr>
        <w:t>6</w:t>
      </w:r>
      <w:bookmarkStart w:id="0" w:name="_GoBack"/>
      <w:bookmarkEnd w:id="0"/>
      <w:r>
        <w:rPr>
          <w:rFonts w:hint="eastAsia" w:ascii="黑体" w:hAnsi="黑体" w:eastAsia="黑体" w:cs="黑体"/>
          <w:kern w:val="2"/>
          <w:sz w:val="32"/>
          <w:szCs w:val="40"/>
        </w:rPr>
        <w:t>：</w:t>
      </w:r>
    </w:p>
    <w:p w14:paraId="62A9276D">
      <w:pPr>
        <w:pStyle w:val="6"/>
        <w:jc w:val="both"/>
        <w:rPr>
          <w:rFonts w:hint="eastAsia" w:ascii="Times New Roman" w:hAnsi="Times New Roman" w:eastAsia="宋体"/>
          <w:sz w:val="36"/>
          <w:szCs w:val="36"/>
        </w:rPr>
      </w:pPr>
      <w:r>
        <w:rPr>
          <w:rFonts w:ascii="Times New Roman" w:hAnsi="Times New Roman" w:eastAsia="宋体"/>
          <w:sz w:val="36"/>
          <w:szCs w:val="36"/>
        </w:rPr>
        <w:t>“农村地区教师教学能力智能评测与教学精准辅助技术研究”全国优质课例大赛与典型案例征集——教师操作手册</w:t>
      </w:r>
    </w:p>
    <w:p w14:paraId="3D1837AB">
      <w:pPr>
        <w:pStyle w:val="2"/>
        <w:numPr>
          <w:ilvl w:val="0"/>
          <w:numId w:val="1"/>
        </w:numPr>
        <w:spacing w:line="360" w:lineRule="auto"/>
        <w:jc w:val="both"/>
        <w:rPr>
          <w:rFonts w:hint="eastAsia" w:ascii="Times New Roman" w:hAnsi="Times New Roman" w:eastAsia="宋体"/>
          <w:sz w:val="32"/>
          <w:szCs w:val="32"/>
        </w:rPr>
      </w:pPr>
      <w:r>
        <w:rPr>
          <w:rFonts w:ascii="Times New Roman" w:hAnsi="Times New Roman" w:eastAsia="宋体"/>
          <w:sz w:val="32"/>
          <w:szCs w:val="32"/>
        </w:rPr>
        <w:t>参评教师</w:t>
      </w:r>
    </w:p>
    <w:p w14:paraId="651C6D51">
      <w:pPr>
        <w:pStyle w:val="3"/>
        <w:numPr>
          <w:ilvl w:val="0"/>
          <w:numId w:val="2"/>
        </w:numPr>
        <w:spacing w:line="360" w:lineRule="auto"/>
        <w:jc w:val="both"/>
        <w:rPr>
          <w:rFonts w:hint="eastAsia"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注册</w:t>
      </w:r>
    </w:p>
    <w:p w14:paraId="0E9AA03C">
      <w:p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访问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"https://iat.aicfe.cn/" \t "dkey" </w:instrText>
      </w:r>
      <w:r>
        <w:rPr>
          <w:sz w:val="24"/>
          <w:szCs w:val="24"/>
        </w:rPr>
        <w:fldChar w:fldCharType="separate"/>
      </w:r>
      <w:r>
        <w:rPr>
          <w:rStyle w:val="9"/>
          <w:rFonts w:ascii="Times New Roman" w:hAnsi="Times New Roman" w:eastAsia="宋体"/>
          <w:sz w:val="28"/>
          <w:szCs w:val="28"/>
        </w:rPr>
        <w:t>科技部示范平台</w:t>
      </w:r>
      <w:r>
        <w:rPr>
          <w:rStyle w:val="9"/>
          <w:rFonts w:ascii="Times New Roman" w:hAnsi="Times New Roman" w:eastAsia="宋体"/>
          <w:sz w:val="28"/>
          <w:szCs w:val="28"/>
        </w:rPr>
        <w:fldChar w:fldCharType="end"/>
      </w:r>
      <w:r>
        <w:rPr>
          <w:rFonts w:ascii="Times New Roman" w:hAnsi="Times New Roman" w:eastAsia="宋体"/>
          <w:sz w:val="28"/>
          <w:szCs w:val="28"/>
        </w:rPr>
        <w:t>网站（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"https://iat.aicfe.cn/" \t "dindr" </w:instrText>
      </w:r>
      <w:r>
        <w:rPr>
          <w:sz w:val="24"/>
          <w:szCs w:val="24"/>
        </w:rPr>
        <w:fldChar w:fldCharType="separate"/>
      </w:r>
      <w:r>
        <w:rPr>
          <w:rStyle w:val="9"/>
          <w:rFonts w:ascii="Times New Roman" w:hAnsi="Times New Roman" w:eastAsia="宋体"/>
          <w:sz w:val="28"/>
          <w:szCs w:val="28"/>
        </w:rPr>
        <w:t>https://iat.aicfe.cn/</w:t>
      </w:r>
      <w:r>
        <w:rPr>
          <w:rStyle w:val="9"/>
          <w:rFonts w:ascii="Times New Roman" w:hAnsi="Times New Roman" w:eastAsia="宋体"/>
          <w:sz w:val="28"/>
          <w:szCs w:val="28"/>
        </w:rPr>
        <w:fldChar w:fldCharType="end"/>
      </w:r>
      <w:r>
        <w:rPr>
          <w:rFonts w:ascii="Times New Roman" w:hAnsi="Times New Roman" w:eastAsia="宋体"/>
          <w:sz w:val="28"/>
          <w:szCs w:val="28"/>
        </w:rPr>
        <w:t>），点击右上角“注册”按钮，根据提示完成账号注册。</w:t>
      </w:r>
    </w:p>
    <w:p w14:paraId="7C523030">
      <w:pPr>
        <w:spacing w:line="360" w:lineRule="auto"/>
        <w:jc w:val="both"/>
        <w:rPr>
          <w:rFonts w:hint="eastAsia"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0" distR="0">
            <wp:extent cx="5760085" cy="3641725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4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5BFB9">
      <w:pPr>
        <w:pStyle w:val="3"/>
        <w:numPr>
          <w:ilvl w:val="0"/>
          <w:numId w:val="2"/>
        </w:numPr>
        <w:spacing w:line="360" w:lineRule="auto"/>
        <w:jc w:val="both"/>
        <w:rPr>
          <w:rFonts w:hint="eastAsia"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登录</w:t>
      </w:r>
    </w:p>
    <w:p w14:paraId="2548F5E6">
      <w:p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访问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"https://iat.aicfe.cn/" \t "dkey" </w:instrText>
      </w:r>
      <w:r>
        <w:rPr>
          <w:sz w:val="24"/>
          <w:szCs w:val="24"/>
        </w:rPr>
        <w:fldChar w:fldCharType="separate"/>
      </w:r>
      <w:r>
        <w:rPr>
          <w:rStyle w:val="9"/>
          <w:rFonts w:ascii="Times New Roman" w:hAnsi="Times New Roman" w:eastAsia="宋体"/>
          <w:sz w:val="28"/>
          <w:szCs w:val="28"/>
        </w:rPr>
        <w:t>科技部示范平台</w:t>
      </w:r>
      <w:r>
        <w:rPr>
          <w:rStyle w:val="9"/>
          <w:rFonts w:ascii="Times New Roman" w:hAnsi="Times New Roman" w:eastAsia="宋体"/>
          <w:sz w:val="28"/>
          <w:szCs w:val="28"/>
        </w:rPr>
        <w:fldChar w:fldCharType="end"/>
      </w:r>
      <w:r>
        <w:rPr>
          <w:rFonts w:ascii="Times New Roman" w:hAnsi="Times New Roman" w:eastAsia="宋体"/>
          <w:sz w:val="28"/>
          <w:szCs w:val="28"/>
        </w:rPr>
        <w:t>网站，输入账号密码，勾选平台协议，点击登录。</w:t>
      </w:r>
    </w:p>
    <w:p w14:paraId="6C2BC483">
      <w:pPr>
        <w:spacing w:line="360" w:lineRule="auto"/>
        <w:jc w:val="both"/>
        <w:rPr>
          <w:rFonts w:hint="eastAsia"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0" distR="0">
            <wp:extent cx="5760085" cy="2960370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6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EC980">
      <w:pPr>
        <w:pStyle w:val="3"/>
        <w:numPr>
          <w:ilvl w:val="0"/>
          <w:numId w:val="2"/>
        </w:numPr>
        <w:spacing w:line="360" w:lineRule="auto"/>
        <w:jc w:val="both"/>
        <w:rPr>
          <w:rFonts w:hint="eastAsia"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完善个人信息</w:t>
      </w:r>
    </w:p>
    <w:p w14:paraId="462533B4">
      <w:p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4"/>
        </w:rPr>
      </w:pPr>
      <w:r>
        <w:rPr>
          <w:rFonts w:ascii="Times New Roman" w:hAnsi="Times New Roman" w:eastAsia="宋体"/>
          <w:sz w:val="28"/>
          <w:szCs w:val="24"/>
        </w:rPr>
        <w:t>访问个人中心，根据个人实际情况如实填写职业、所属学校、单位等信息，此信息会影响教师可参加的活动范围。请务必如实填写。</w:t>
      </w:r>
    </w:p>
    <w:p w14:paraId="1C3D5211">
      <w:pPr>
        <w:spacing w:line="360" w:lineRule="auto"/>
        <w:jc w:val="both"/>
        <w:rPr>
          <w:rFonts w:hint="eastAsia"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0" distR="0">
            <wp:extent cx="5760085" cy="2886710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8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02E6A">
      <w:pPr>
        <w:spacing w:line="360" w:lineRule="auto"/>
        <w:jc w:val="both"/>
        <w:rPr>
          <w:rFonts w:hint="eastAsia"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0" distR="0">
            <wp:extent cx="5760085" cy="3318510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1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7DE1D">
      <w:pPr>
        <w:pStyle w:val="3"/>
        <w:numPr>
          <w:ilvl w:val="0"/>
          <w:numId w:val="2"/>
        </w:numPr>
        <w:spacing w:line="360" w:lineRule="auto"/>
        <w:jc w:val="both"/>
        <w:rPr>
          <w:rFonts w:hint="eastAsia"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加入活动</w:t>
      </w:r>
    </w:p>
    <w:p w14:paraId="0D00F0A8">
      <w:pPr>
        <w:pStyle w:val="10"/>
        <w:numPr>
          <w:ilvl w:val="1"/>
          <w:numId w:val="2"/>
        </w:numPr>
        <w:snapToGrid/>
        <w:spacing w:line="360" w:lineRule="auto"/>
        <w:ind w:firstLineChars="0"/>
        <w:jc w:val="both"/>
        <w:rPr>
          <w:rFonts w:ascii="Times New Roman" w:hAnsi="Times New Roman" w:eastAsia="宋体"/>
          <w:sz w:val="28"/>
          <w:szCs w:val="24"/>
        </w:rPr>
      </w:pPr>
      <w:r>
        <w:rPr>
          <w:rFonts w:ascii="Times New Roman" w:hAnsi="Times New Roman" w:eastAsia="宋体"/>
          <w:b/>
          <w:sz w:val="28"/>
          <w:szCs w:val="24"/>
        </w:rPr>
        <w:t>从【赛事中心】模块，</w:t>
      </w:r>
      <w:r>
        <w:rPr>
          <w:rFonts w:ascii="Times New Roman" w:hAnsi="Times New Roman" w:eastAsia="宋体"/>
          <w:sz w:val="28"/>
          <w:szCs w:val="24"/>
        </w:rPr>
        <w:t>选择</w:t>
      </w:r>
      <w:r>
        <w:rPr>
          <w:rFonts w:ascii="Times New Roman" w:hAnsi="Times New Roman" w:eastAsia="宋体"/>
          <w:b/>
          <w:color w:val="FF0000"/>
          <w:sz w:val="28"/>
          <w:szCs w:val="24"/>
        </w:rPr>
        <w:t>“农村地区教师教学能力智能评测与教学精准辅助技术研究”全国优质课例大赛与典型案例征集”</w:t>
      </w:r>
      <w:r>
        <w:rPr>
          <w:rFonts w:ascii="Times New Roman" w:hAnsi="Times New Roman" w:eastAsia="宋体"/>
          <w:sz w:val="28"/>
          <w:szCs w:val="24"/>
        </w:rPr>
        <w:t>赛事专区。</w:t>
      </w:r>
    </w:p>
    <w:p w14:paraId="02F5B50C">
      <w:pPr>
        <w:snapToGrid/>
        <w:spacing w:line="360" w:lineRule="auto"/>
        <w:jc w:val="center"/>
        <w:rPr>
          <w:rFonts w:hint="eastAsia"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drawing>
          <wp:inline distT="0" distB="0" distL="0" distR="0">
            <wp:extent cx="5760085" cy="2547620"/>
            <wp:effectExtent l="0" t="0" r="0" b="508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1F73F">
      <w:pPr>
        <w:pStyle w:val="10"/>
        <w:numPr>
          <w:ilvl w:val="1"/>
          <w:numId w:val="2"/>
        </w:numPr>
        <w:spacing w:line="360" w:lineRule="auto"/>
        <w:ind w:firstLineChars="0"/>
        <w:rPr>
          <w:rFonts w:hint="eastAsia" w:ascii="Times New Roman" w:hAnsi="Times New Roman" w:eastAsia="宋体"/>
          <w:sz w:val="28"/>
          <w:szCs w:val="24"/>
        </w:rPr>
      </w:pPr>
      <w:r>
        <w:rPr>
          <w:rFonts w:hint="eastAsia" w:ascii="Times New Roman" w:hAnsi="Times New Roman" w:eastAsia="宋体"/>
          <w:sz w:val="28"/>
          <w:szCs w:val="24"/>
        </w:rPr>
        <w:t>选择对应的活动参加，本次比赛共设置2类活动，请各位老师根据自己参评作品类型选择相应活动加入。</w:t>
      </w:r>
    </w:p>
    <w:p w14:paraId="06FDDD76">
      <w:pPr>
        <w:snapToGrid/>
        <w:spacing w:line="360" w:lineRule="auto"/>
        <w:ind w:left="336"/>
        <w:jc w:val="both"/>
        <w:rPr>
          <w:rFonts w:hint="eastAsia" w:ascii="Times New Roman" w:hAnsi="Times New Roman" w:eastAsia="宋体"/>
          <w:b/>
          <w:sz w:val="24"/>
        </w:rPr>
      </w:pPr>
      <w:r>
        <w:rPr>
          <w:rFonts w:ascii="Times New Roman" w:hAnsi="Times New Roman" w:eastAsia="宋体"/>
          <w:b/>
          <w:sz w:val="24"/>
        </w:rPr>
        <w:drawing>
          <wp:inline distT="0" distB="0" distL="0" distR="0">
            <wp:extent cx="5546725" cy="2983230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98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5ABDE">
      <w:pPr>
        <w:pStyle w:val="3"/>
        <w:numPr>
          <w:ilvl w:val="0"/>
          <w:numId w:val="2"/>
        </w:numPr>
        <w:spacing w:line="360" w:lineRule="auto"/>
        <w:jc w:val="both"/>
        <w:rPr>
          <w:rFonts w:hint="eastAsia"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上传作品</w:t>
      </w:r>
    </w:p>
    <w:p w14:paraId="3424CB10">
      <w:pPr>
        <w:pStyle w:val="10"/>
        <w:numPr>
          <w:ilvl w:val="0"/>
          <w:numId w:val="0"/>
        </w:numPr>
        <w:spacing w:line="360" w:lineRule="auto"/>
        <w:ind w:left="440" w:leftChars="0"/>
        <w:jc w:val="both"/>
        <w:rPr>
          <w:rFonts w:hint="default" w:ascii="Times New Roman" w:hAnsi="Times New Roman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方式一：</w:t>
      </w:r>
    </w:p>
    <w:p w14:paraId="443F3FBC">
      <w:pPr>
        <w:pStyle w:val="10"/>
        <w:numPr>
          <w:ilvl w:val="1"/>
          <w:numId w:val="2"/>
        </w:numPr>
        <w:spacing w:line="360" w:lineRule="auto"/>
        <w:ind w:firstLineChars="0"/>
        <w:jc w:val="both"/>
        <w:rPr>
          <w:rFonts w:hint="eastAsia"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进入提交作品页面可以查看作品上传时间，在上传作品截止前均可以提交作品或者删除作品。</w:t>
      </w:r>
    </w:p>
    <w:p w14:paraId="497CF234">
      <w:pPr>
        <w:pStyle w:val="10"/>
        <w:numPr>
          <w:ilvl w:val="1"/>
          <w:numId w:val="2"/>
        </w:numPr>
        <w:spacing w:line="360" w:lineRule="auto"/>
        <w:ind w:firstLineChars="0"/>
        <w:jc w:val="both"/>
        <w:rPr>
          <w:rFonts w:hint="eastAsia"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点击上传活动作品按钮，根据页面提示选择填写相应信息，提交作品，不同类型作品提交信息有所差异请也实际页面提示为主，所需附件参考请查阅活动通知作品要求。</w:t>
      </w:r>
    </w:p>
    <w:p w14:paraId="112157B3">
      <w:pPr>
        <w:pStyle w:val="10"/>
        <w:numPr>
          <w:ilvl w:val="0"/>
          <w:numId w:val="0"/>
        </w:numPr>
        <w:spacing w:line="360" w:lineRule="auto"/>
        <w:jc w:val="center"/>
        <w:rPr>
          <w:rFonts w:hint="eastAsia" w:ascii="Times New Roman" w:hAnsi="Times New Roman" w:eastAsia="宋体"/>
          <w:sz w:val="28"/>
          <w:szCs w:val="28"/>
        </w:rPr>
      </w:pPr>
      <w:r>
        <w:rPr>
          <w:rFonts w:hint="eastAsia" w:ascii="Times New Roman" w:hAnsi="Times New Roman" w:eastAsia="宋体"/>
          <w:sz w:val="28"/>
          <w:szCs w:val="28"/>
        </w:rPr>
        <w:drawing>
          <wp:inline distT="0" distB="0" distL="114300" distR="114300">
            <wp:extent cx="4438015" cy="2766695"/>
            <wp:effectExtent l="0" t="0" r="6985" b="1905"/>
            <wp:docPr id="1" name="图片 1" descr="173233192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23319218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485BD">
      <w:pPr>
        <w:spacing w:line="360" w:lineRule="auto"/>
        <w:jc w:val="both"/>
        <w:rPr>
          <w:rFonts w:hint="eastAsia" w:ascii="Times New Roman" w:hAnsi="Times New Roman" w:eastAsia="宋体"/>
          <w:b/>
          <w:bCs/>
          <w:color w:val="auto"/>
          <w:sz w:val="28"/>
          <w:szCs w:val="28"/>
          <w:highlight w:val="none"/>
        </w:rPr>
      </w:pPr>
      <w:r>
        <w:rPr>
          <w:rFonts w:ascii="Times New Roman" w:hAnsi="Times New Roman" w:eastAsia="宋体"/>
          <w:b/>
          <w:bCs/>
          <w:color w:val="auto"/>
          <w:sz w:val="28"/>
          <w:szCs w:val="28"/>
          <w:highlight w:val="none"/>
        </w:rPr>
        <w:t>具体</w:t>
      </w:r>
      <w:r>
        <w:rPr>
          <w:rFonts w:hint="eastAsia" w:ascii="Times New Roman" w:hAnsi="Times New Roman" w:eastAsia="宋体"/>
          <w:b/>
          <w:bCs/>
          <w:color w:val="auto"/>
          <w:sz w:val="28"/>
          <w:szCs w:val="28"/>
          <w:highlight w:val="none"/>
        </w:rPr>
        <w:t>上传</w:t>
      </w:r>
      <w:r>
        <w:rPr>
          <w:rFonts w:ascii="Times New Roman" w:hAnsi="Times New Roman" w:eastAsia="宋体"/>
          <w:b/>
          <w:bCs/>
          <w:color w:val="auto"/>
          <w:sz w:val="28"/>
          <w:szCs w:val="28"/>
          <w:highlight w:val="none"/>
        </w:rPr>
        <w:t>步骤如下：</w:t>
      </w:r>
    </w:p>
    <w:p w14:paraId="006B7D21">
      <w:pPr>
        <w:numPr>
          <w:ilvl w:val="0"/>
          <w:numId w:val="3"/>
        </w:num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  <w:highlight w:val="none"/>
        </w:rPr>
      </w:pPr>
      <w:r>
        <w:rPr>
          <w:rFonts w:ascii="Times New Roman" w:hAnsi="Times New Roman" w:eastAsia="宋体"/>
          <w:sz w:val="28"/>
          <w:szCs w:val="28"/>
          <w:highlight w:val="none"/>
        </w:rPr>
        <w:t>进入我上传的作品界面，点击上传活动作品按钮，进入上传作品界面。</w:t>
      </w:r>
    </w:p>
    <w:p w14:paraId="36AC09D2">
      <w:pPr>
        <w:numPr>
          <w:ilvl w:val="0"/>
          <w:numId w:val="3"/>
        </w:num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  <w:highlight w:val="none"/>
        </w:rPr>
      </w:pPr>
      <w:r>
        <w:rPr>
          <w:rFonts w:ascii="Times New Roman" w:hAnsi="Times New Roman" w:eastAsia="宋体"/>
          <w:sz w:val="28"/>
          <w:szCs w:val="28"/>
          <w:highlight w:val="none"/>
        </w:rPr>
        <w:t>在上传作品页面，请执行以下步骤：</w:t>
      </w:r>
    </w:p>
    <w:p w14:paraId="010184ED">
      <w:pPr>
        <w:numPr>
          <w:ilvl w:val="0"/>
          <w:numId w:val="4"/>
        </w:num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  <w:highlight w:val="none"/>
        </w:rPr>
      </w:pPr>
      <w:r>
        <w:rPr>
          <w:rFonts w:ascii="Times New Roman" w:hAnsi="Times New Roman" w:eastAsia="宋体"/>
          <w:sz w:val="28"/>
          <w:szCs w:val="28"/>
          <w:highlight w:val="none"/>
        </w:rPr>
        <w:t>填写执教老师姓名。如果系统能够搜索到该姓名，请从搜索结果中选择；若搜索不到，请直接输入。</w:t>
      </w:r>
    </w:p>
    <w:p w14:paraId="3255298D">
      <w:pPr>
        <w:numPr>
          <w:ilvl w:val="0"/>
          <w:numId w:val="4"/>
        </w:num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  <w:highlight w:val="none"/>
        </w:rPr>
      </w:pPr>
      <w:r>
        <w:rPr>
          <w:rFonts w:ascii="Times New Roman" w:hAnsi="Times New Roman" w:eastAsia="宋体"/>
          <w:sz w:val="28"/>
          <w:szCs w:val="28"/>
          <w:highlight w:val="none"/>
        </w:rPr>
        <w:t>选择相应的课程信息。</w:t>
      </w:r>
    </w:p>
    <w:p w14:paraId="0827DB92">
      <w:pPr>
        <w:numPr>
          <w:ilvl w:val="0"/>
          <w:numId w:val="4"/>
        </w:num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  <w:highlight w:val="none"/>
        </w:rPr>
      </w:pPr>
      <w:r>
        <w:rPr>
          <w:rFonts w:ascii="Times New Roman" w:hAnsi="Times New Roman" w:eastAsia="宋体"/>
          <w:sz w:val="28"/>
          <w:szCs w:val="28"/>
          <w:highlight w:val="none"/>
        </w:rPr>
        <w:t>点击“上传课程视频”按钮，选取MP4格式的视频文件（不超过5GB），然后点击“打开”开始上传。</w:t>
      </w:r>
    </w:p>
    <w:p w14:paraId="7C1F2ABE">
      <w:pPr>
        <w:numPr>
          <w:ilvl w:val="0"/>
          <w:numId w:val="4"/>
        </w:num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  <w:highlight w:val="none"/>
        </w:rPr>
      </w:pPr>
      <w:r>
        <w:rPr>
          <w:rFonts w:ascii="Times New Roman" w:hAnsi="Times New Roman" w:eastAsia="宋体"/>
          <w:sz w:val="28"/>
          <w:szCs w:val="28"/>
          <w:highlight w:val="none"/>
        </w:rPr>
        <w:t>点击“上传教学设计”按钮，选择WORD或PDF格式的教学设计文件，点击“打开”进行上传。</w:t>
      </w:r>
    </w:p>
    <w:p w14:paraId="52B7B425">
      <w:pPr>
        <w:numPr>
          <w:ilvl w:val="0"/>
          <w:numId w:val="4"/>
        </w:num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  <w:highlight w:val="none"/>
        </w:rPr>
      </w:pPr>
      <w:r>
        <w:rPr>
          <w:rFonts w:ascii="Times New Roman" w:hAnsi="Times New Roman" w:eastAsia="宋体"/>
          <w:sz w:val="28"/>
          <w:szCs w:val="28"/>
          <w:highlight w:val="none"/>
        </w:rPr>
        <w:t>观察进度条，等待转码过程结束。</w:t>
      </w:r>
    </w:p>
    <w:p w14:paraId="6C86CE13">
      <w:pPr>
        <w:numPr>
          <w:ilvl w:val="0"/>
          <w:numId w:val="4"/>
        </w:num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  <w:highlight w:val="none"/>
        </w:rPr>
      </w:pPr>
      <w:r>
        <w:rPr>
          <w:rFonts w:ascii="Times New Roman" w:hAnsi="Times New Roman" w:eastAsia="宋体"/>
          <w:sz w:val="28"/>
          <w:szCs w:val="28"/>
          <w:highlight w:val="none"/>
        </w:rPr>
        <w:t>转码完成后，点击“提交”按钮，完成作品的上传流程。</w:t>
      </w:r>
    </w:p>
    <w:p w14:paraId="0A9C988E">
      <w:pPr>
        <w:numPr>
          <w:ilvl w:val="0"/>
          <w:numId w:val="3"/>
        </w:num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  <w:highlight w:val="none"/>
        </w:rPr>
      </w:pPr>
      <w:r>
        <w:rPr>
          <w:rFonts w:ascii="Times New Roman" w:hAnsi="Times New Roman" w:eastAsia="宋体"/>
          <w:sz w:val="28"/>
          <w:szCs w:val="28"/>
          <w:highlight w:val="none"/>
        </w:rPr>
        <w:t>点击提交按钮后会自动回到我上传的作品界面，可查看作品是否上传成功。</w:t>
      </w:r>
    </w:p>
    <w:p w14:paraId="3495378F">
      <w:pPr>
        <w:pStyle w:val="10"/>
        <w:numPr>
          <w:ilvl w:val="0"/>
          <w:numId w:val="3"/>
        </w:numPr>
        <w:wordWrap w:val="0"/>
        <w:spacing w:line="360" w:lineRule="auto"/>
        <w:ind w:firstLine="480"/>
        <w:rPr>
          <w:rFonts w:hint="eastAsia" w:ascii="Times New Roman" w:hAnsi="Times New Roman" w:eastAsia="宋体"/>
          <w:sz w:val="28"/>
          <w:szCs w:val="28"/>
          <w:highlight w:val="none"/>
        </w:rPr>
      </w:pPr>
      <w:r>
        <w:rPr>
          <w:rFonts w:hint="eastAsia" w:ascii="Times New Roman" w:hAnsi="Times New Roman" w:eastAsia="宋体"/>
          <w:sz w:val="28"/>
          <w:szCs w:val="28"/>
          <w:highlight w:val="none"/>
          <w:lang w:val="en-US" w:eastAsia="zh-CN"/>
        </w:rPr>
        <w:t>上述</w:t>
      </w:r>
      <w:r>
        <w:rPr>
          <w:rFonts w:ascii="Times New Roman" w:hAnsi="Times New Roman" w:eastAsia="宋体"/>
          <w:sz w:val="28"/>
          <w:szCs w:val="28"/>
          <w:highlight w:val="none"/>
        </w:rPr>
        <w:t>课例作品提交操作</w:t>
      </w:r>
      <w:r>
        <w:rPr>
          <w:rFonts w:hint="eastAsia" w:ascii="Times New Roman" w:hAnsi="Times New Roman" w:eastAsia="宋体"/>
          <w:sz w:val="28"/>
          <w:szCs w:val="28"/>
          <w:highlight w:val="none"/>
          <w:lang w:eastAsia="zh-CN"/>
        </w:rPr>
        <w:t>，</w:t>
      </w:r>
      <w:r>
        <w:rPr>
          <w:rFonts w:hint="eastAsia" w:ascii="Times New Roman" w:hAnsi="Times New Roman" w:eastAsia="宋体"/>
          <w:sz w:val="28"/>
          <w:szCs w:val="28"/>
          <w:highlight w:val="none"/>
          <w:lang w:val="en-US" w:eastAsia="zh-CN"/>
        </w:rPr>
        <w:t>可点击</w:t>
      </w:r>
      <w:r>
        <w:rPr>
          <w:rFonts w:ascii="Times New Roman" w:hAnsi="Times New Roman" w:eastAsia="宋体"/>
          <w:sz w:val="28"/>
          <w:szCs w:val="28"/>
          <w:highlight w:val="none"/>
        </w:rPr>
        <w:t>视频链接</w:t>
      </w:r>
      <w:r>
        <w:rPr>
          <w:rFonts w:hint="eastAsia" w:ascii="Times New Roman" w:hAnsi="Times New Roman" w:eastAsia="宋体"/>
          <w:sz w:val="28"/>
          <w:szCs w:val="28"/>
          <w:highlight w:val="none"/>
          <w:lang w:val="en-US" w:eastAsia="zh-CN"/>
        </w:rPr>
        <w:t>查看</w:t>
      </w:r>
      <w:r>
        <w:rPr>
          <w:rFonts w:ascii="Times New Roman" w:hAnsi="Times New Roman" w:eastAsia="宋体"/>
          <w:sz w:val="28"/>
          <w:szCs w:val="28"/>
          <w:highlight w:val="none"/>
        </w:rPr>
        <w:t>：https://drive.weixin.qq.com/s?k=AEUAtAd_AAoh2OZ83KAEkAeAbNAL8</w:t>
      </w:r>
    </w:p>
    <w:p w14:paraId="02A82E58">
      <w:pPr>
        <w:pStyle w:val="10"/>
        <w:numPr>
          <w:ilvl w:val="0"/>
          <w:numId w:val="0"/>
        </w:numPr>
        <w:spacing w:line="360" w:lineRule="auto"/>
        <w:ind w:left="440" w:leftChars="0"/>
        <w:jc w:val="both"/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>方式二：</w:t>
      </w:r>
    </w:p>
    <w:p w14:paraId="76B65F28"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firstLine="560" w:firstLineChars="200"/>
        <w:textAlignment w:val="auto"/>
        <w:rPr>
          <w:rFonts w:hint="eastAsia" w:ascii="Times New Roman" w:hAnsi="Times New Roman" w:eastAsia="宋体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sz w:val="28"/>
          <w:szCs w:val="28"/>
          <w:highlight w:val="none"/>
          <w:lang w:val="en-US" w:eastAsia="zh-CN"/>
        </w:rPr>
        <w:t>填写奥威全链接平台视频地址</w:t>
      </w:r>
    </w:p>
    <w:p w14:paraId="0EDD46E3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13" w:lineRule="atLeast"/>
        <w:ind w:left="0" w:right="0"/>
        <w:jc w:val="center"/>
      </w:pPr>
      <w:r>
        <w:drawing>
          <wp:inline distT="0" distB="0" distL="114300" distR="114300">
            <wp:extent cx="5044440" cy="2956560"/>
            <wp:effectExtent l="0" t="0" r="10160" b="254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FFFD24">
      <w:pPr>
        <w:pStyle w:val="5"/>
        <w:keepNext w:val="0"/>
        <w:keepLines w:val="0"/>
        <w:widowControl/>
        <w:suppressLineNumbers w:val="0"/>
        <w:spacing w:before="60" w:beforeAutospacing="0" w:after="60" w:afterAutospacing="0" w:line="13" w:lineRule="atLeast"/>
        <w:ind w:left="0" w:right="0"/>
        <w:jc w:val="center"/>
      </w:pPr>
      <w:r>
        <w:drawing>
          <wp:inline distT="0" distB="0" distL="114300" distR="114300">
            <wp:extent cx="5145405" cy="2760345"/>
            <wp:effectExtent l="0" t="0" r="10795" b="825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4E6DEE">
      <w:pPr>
        <w:pStyle w:val="10"/>
        <w:numPr>
          <w:ilvl w:val="0"/>
          <w:numId w:val="0"/>
        </w:numPr>
        <w:wordWrap w:val="0"/>
        <w:spacing w:line="360" w:lineRule="auto"/>
        <w:rPr>
          <w:rFonts w:hint="eastAsia" w:ascii="Times New Roman" w:hAnsi="Times New Roman" w:eastAsia="宋体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sz w:val="28"/>
          <w:szCs w:val="28"/>
          <w:highlight w:val="none"/>
          <w:lang w:val="en-US" w:eastAsia="zh-CN"/>
        </w:rPr>
        <w:t>注：跳转至奥威亚全链接平台需在奥威亚平台完成登录后选择课程，复制浏览器地址。</w:t>
      </w:r>
    </w:p>
    <w:p w14:paraId="40896BBE">
      <w:pPr>
        <w:spacing w:line="360" w:lineRule="auto"/>
        <w:jc w:val="both"/>
        <w:rPr>
          <w:rFonts w:ascii="Times New Roman" w:hAnsi="Times New Roman" w:eastAsia="宋体"/>
          <w:b/>
          <w:color w:val="FF0000"/>
          <w:sz w:val="28"/>
          <w:szCs w:val="28"/>
        </w:rPr>
      </w:pPr>
    </w:p>
    <w:p w14:paraId="202A9205">
      <w:pPr>
        <w:spacing w:line="360" w:lineRule="auto"/>
        <w:jc w:val="both"/>
        <w:rPr>
          <w:rFonts w:hint="eastAsia" w:ascii="Times New Roman" w:hAnsi="Times New Roman" w:eastAsia="宋体"/>
          <w:b/>
          <w:color w:val="FF0000"/>
          <w:sz w:val="28"/>
          <w:szCs w:val="28"/>
        </w:rPr>
      </w:pPr>
      <w:r>
        <w:rPr>
          <w:rFonts w:ascii="Times New Roman" w:hAnsi="Times New Roman" w:eastAsia="宋体"/>
          <w:b/>
          <w:color w:val="FF0000"/>
          <w:sz w:val="28"/>
          <w:szCs w:val="28"/>
        </w:rPr>
        <w:t>注意事项：</w:t>
      </w:r>
    </w:p>
    <w:p w14:paraId="67C7B610">
      <w:pPr>
        <w:numPr>
          <w:ilvl w:val="0"/>
          <w:numId w:val="5"/>
        </w:num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t>视频类作品仅支持MP4格式视频，大小5G以内，若录制课例非MP4格式请通过视频转码工具进行转码且编码需为</w:t>
      </w:r>
      <w:r>
        <w:rPr>
          <w:rFonts w:ascii="Times New Roman" w:hAnsi="Times New Roman" w:eastAsia="宋体"/>
          <w:color w:val="000000"/>
          <w:sz w:val="28"/>
          <w:szCs w:val="28"/>
        </w:rPr>
        <w:t>H264</w:t>
      </w:r>
      <w:r>
        <w:rPr>
          <w:rFonts w:ascii="Times New Roman" w:hAnsi="Times New Roman" w:eastAsia="宋体"/>
          <w:sz w:val="28"/>
          <w:szCs w:val="28"/>
        </w:rPr>
        <w:t>（推荐工具：格式工厂），直接修改视频文件后缀名无效。</w:t>
      </w:r>
    </w:p>
    <w:p w14:paraId="308E3EC1">
      <w:pPr>
        <w:numPr>
          <w:ilvl w:val="0"/>
          <w:numId w:val="5"/>
        </w:numPr>
        <w:spacing w:line="360" w:lineRule="auto"/>
        <w:ind w:firstLine="560" w:firstLineChars="200"/>
        <w:jc w:val="both"/>
        <w:rPr>
          <w:rFonts w:hint="eastAsia" w:ascii="Times New Roman" w:hAnsi="Times New Roman" w:eastAsia="宋体"/>
          <w:color w:val="FF0000"/>
          <w:sz w:val="28"/>
          <w:szCs w:val="28"/>
        </w:rPr>
      </w:pPr>
      <w:r>
        <w:rPr>
          <w:rFonts w:ascii="Times New Roman" w:hAnsi="Times New Roman" w:eastAsia="宋体"/>
          <w:color w:val="FF0000"/>
          <w:sz w:val="28"/>
          <w:szCs w:val="28"/>
        </w:rPr>
        <w:t>案例主题选择</w:t>
      </w:r>
      <w:r>
        <w:rPr>
          <w:rFonts w:ascii="Times New Roman" w:hAnsi="Times New Roman" w:eastAsia="宋体"/>
          <w:b/>
          <w:color w:val="FF0000"/>
          <w:sz w:val="28"/>
          <w:szCs w:val="28"/>
        </w:rPr>
        <w:t>“其他”</w:t>
      </w:r>
      <w:r>
        <w:rPr>
          <w:rFonts w:ascii="Times New Roman" w:hAnsi="Times New Roman" w:eastAsia="宋体"/>
          <w:color w:val="FF0000"/>
          <w:sz w:val="28"/>
          <w:szCs w:val="28"/>
        </w:rPr>
        <w:t>自定义主题名称；</w:t>
      </w:r>
    </w:p>
    <w:p w14:paraId="30768DBA">
      <w:pPr>
        <w:numPr>
          <w:ilvl w:val="0"/>
          <w:numId w:val="0"/>
        </w:numPr>
        <w:spacing w:line="360" w:lineRule="auto"/>
        <w:ind w:leftChars="200"/>
        <w:jc w:val="both"/>
        <w:rPr>
          <w:rFonts w:hint="eastAsia" w:ascii="Times New Roman" w:hAnsi="Times New Roman" w:eastAsia="宋体"/>
          <w:sz w:val="28"/>
          <w:szCs w:val="28"/>
          <w:lang w:val="en-US" w:eastAsia="zh-CN"/>
        </w:rPr>
      </w:pPr>
      <w:r>
        <w:rPr>
          <w:rFonts w:ascii="Times New Roman" w:hAnsi="Times New Roman" w:eastAsia="宋体"/>
          <w:sz w:val="24"/>
        </w:rPr>
        <w:drawing>
          <wp:inline distT="0" distB="0" distL="0" distR="0">
            <wp:extent cx="5546725" cy="2554605"/>
            <wp:effectExtent l="0" t="0" r="3175" b="10795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55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5" w:h="16838"/>
      <w:pgMar w:top="1361" w:right="1417" w:bottom="1361" w:left="141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inorHAnsi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7E65DE"/>
    <w:multiLevelType w:val="multilevel"/>
    <w:tmpl w:val="147E65DE"/>
    <w:lvl w:ilvl="0" w:tentative="0">
      <w:start w:val="1"/>
      <w:numFmt w:val="lowerLetter"/>
      <w:suff w:val="nothing"/>
      <w:lvlText w:val="%1."/>
      <w:lvlJc w:val="left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776" w:hanging="336"/>
      </w:pPr>
      <w:rPr>
        <w:rFonts w:hint="eastAsia"/>
      </w:rPr>
    </w:lvl>
    <w:lvl w:ilvl="2" w:tentative="0">
      <w:start w:val="1"/>
      <w:numFmt w:val="lowerRoman"/>
      <w:lvlText w:val="%3."/>
      <w:lvlJc w:val="left"/>
      <w:pPr>
        <w:ind w:left="1216" w:hanging="336"/>
      </w:pPr>
      <w:rPr>
        <w:rFonts w:hint="eastAsia"/>
      </w:rPr>
    </w:lvl>
    <w:lvl w:ilvl="3" w:tentative="0">
      <w:start w:val="1"/>
      <w:numFmt w:val="decimal"/>
      <w:lvlText w:val="(%4)"/>
      <w:lvlJc w:val="left"/>
      <w:pPr>
        <w:ind w:left="1656" w:hanging="336"/>
      </w:pPr>
      <w:rPr>
        <w:rFonts w:hint="eastAsia"/>
      </w:rPr>
    </w:lvl>
    <w:lvl w:ilvl="4" w:tentative="0">
      <w:start w:val="1"/>
      <w:numFmt w:val="lowerLetter"/>
      <w:lvlText w:val="%5."/>
      <w:lvlJc w:val="left"/>
      <w:pPr>
        <w:ind w:left="2096" w:hanging="336"/>
      </w:pPr>
      <w:rPr>
        <w:rFonts w:hint="eastAsia"/>
      </w:rPr>
    </w:lvl>
    <w:lvl w:ilvl="5" w:tentative="0">
      <w:start w:val="1"/>
      <w:numFmt w:val="lowerRoman"/>
      <w:lvlText w:val="%6."/>
      <w:lvlJc w:val="left"/>
      <w:pPr>
        <w:ind w:left="2536" w:hanging="336"/>
      </w:pPr>
      <w:rPr>
        <w:rFonts w:hint="eastAsia"/>
      </w:rPr>
    </w:lvl>
    <w:lvl w:ilvl="6" w:tentative="0">
      <w:start w:val="1"/>
      <w:numFmt w:val="decimal"/>
      <w:lvlText w:val="(%7)"/>
      <w:lvlJc w:val="left"/>
      <w:pPr>
        <w:ind w:left="2976" w:hanging="336"/>
      </w:pPr>
      <w:rPr>
        <w:rFonts w:hint="eastAsia"/>
      </w:rPr>
    </w:lvl>
    <w:lvl w:ilvl="7" w:tentative="0">
      <w:start w:val="1"/>
      <w:numFmt w:val="lowerLetter"/>
      <w:lvlText w:val="%8."/>
      <w:lvlJc w:val="left"/>
      <w:pPr>
        <w:ind w:left="3416" w:hanging="336"/>
      </w:pPr>
      <w:rPr>
        <w:rFonts w:hint="eastAsia"/>
      </w:rPr>
    </w:lvl>
    <w:lvl w:ilvl="8" w:tentative="0">
      <w:start w:val="1"/>
      <w:numFmt w:val="lowerRoman"/>
      <w:lvlText w:val="%9."/>
      <w:lvlJc w:val="left"/>
      <w:pPr>
        <w:ind w:left="3856" w:hanging="336"/>
      </w:pPr>
      <w:rPr>
        <w:rFonts w:hint="eastAsia"/>
      </w:rPr>
    </w:lvl>
  </w:abstractNum>
  <w:abstractNum w:abstractNumId="1">
    <w:nsid w:val="479202C6"/>
    <w:multiLevelType w:val="multilevel"/>
    <w:tmpl w:val="479202C6"/>
    <w:lvl w:ilvl="0" w:tentative="0">
      <w:start w:val="1"/>
      <w:numFmt w:val="chineseCountingThousand"/>
      <w:suff w:val="nothing"/>
      <w:lvlText w:val="%1、"/>
      <w:lvlJc w:val="left"/>
      <w:pPr>
        <w:ind w:left="462" w:hanging="462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ind w:left="776" w:hanging="336"/>
      </w:pPr>
      <w:rPr>
        <w:rFonts w:hint="eastAsia"/>
      </w:rPr>
    </w:lvl>
    <w:lvl w:ilvl="2" w:tentative="0">
      <w:start w:val="1"/>
      <w:numFmt w:val="lowerLetter"/>
      <w:lvlText w:val="%3)"/>
      <w:lvlJc w:val="left"/>
      <w:pPr>
        <w:ind w:left="1216" w:hanging="336"/>
      </w:pPr>
      <w:rPr>
        <w:rFonts w:hint="eastAsia"/>
      </w:rPr>
    </w:lvl>
    <w:lvl w:ilvl="3" w:tentative="0">
      <w:start w:val="1"/>
      <w:numFmt w:val="chineseCountingThousand"/>
      <w:lvlText w:val="%4、"/>
      <w:lvlJc w:val="left"/>
      <w:pPr>
        <w:ind w:left="1782" w:hanging="462"/>
      </w:pPr>
      <w:rPr>
        <w:rFonts w:hint="eastAsia"/>
      </w:rPr>
    </w:lvl>
    <w:lvl w:ilvl="4" w:tentative="0">
      <w:start w:val="1"/>
      <w:numFmt w:val="decimal"/>
      <w:lvlText w:val="%5、"/>
      <w:lvlJc w:val="left"/>
      <w:pPr>
        <w:ind w:left="2096" w:hanging="336"/>
      </w:pPr>
      <w:rPr>
        <w:rFonts w:hint="eastAsia"/>
      </w:rPr>
    </w:lvl>
    <w:lvl w:ilvl="5" w:tentative="0">
      <w:start w:val="1"/>
      <w:numFmt w:val="lowerLetter"/>
      <w:lvlText w:val="%6)"/>
      <w:lvlJc w:val="left"/>
      <w:pPr>
        <w:ind w:left="2536" w:hanging="336"/>
      </w:pPr>
      <w:rPr>
        <w:rFonts w:hint="eastAsia"/>
      </w:rPr>
    </w:lvl>
    <w:lvl w:ilvl="6" w:tentative="0">
      <w:start w:val="1"/>
      <w:numFmt w:val="chineseCountingThousand"/>
      <w:lvlText w:val="%7、"/>
      <w:lvlJc w:val="left"/>
      <w:pPr>
        <w:ind w:left="3102" w:hanging="462"/>
      </w:pPr>
      <w:rPr>
        <w:rFonts w:hint="eastAsia"/>
      </w:rPr>
    </w:lvl>
    <w:lvl w:ilvl="7" w:tentative="0">
      <w:start w:val="1"/>
      <w:numFmt w:val="decimal"/>
      <w:lvlText w:val="%8、"/>
      <w:lvlJc w:val="left"/>
      <w:pPr>
        <w:ind w:left="3416" w:hanging="336"/>
      </w:pPr>
      <w:rPr>
        <w:rFonts w:hint="eastAsia"/>
      </w:rPr>
    </w:lvl>
    <w:lvl w:ilvl="8" w:tentative="0">
      <w:start w:val="0"/>
      <w:numFmt w:val="decimal"/>
      <w:lvlText w:val=""/>
      <w:lvlJc w:val="left"/>
      <w:pPr>
        <w:ind w:left="0" w:firstLine="0"/>
      </w:pPr>
      <w:rPr>
        <w:rFonts w:hint="eastAsia"/>
      </w:rPr>
    </w:lvl>
  </w:abstractNum>
  <w:abstractNum w:abstractNumId="2">
    <w:nsid w:val="4ED33EE1"/>
    <w:multiLevelType w:val="multilevel"/>
    <w:tmpl w:val="4ED33EE1"/>
    <w:lvl w:ilvl="0" w:tentative="0">
      <w:start w:val="1"/>
      <w:numFmt w:val="decimal"/>
      <w:suff w:val="nothing"/>
      <w:lvlText w:val="(%1)"/>
      <w:lvlJc w:val="left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776" w:hanging="336"/>
      </w:pPr>
      <w:rPr>
        <w:rFonts w:hint="eastAsia"/>
      </w:rPr>
    </w:lvl>
    <w:lvl w:ilvl="2" w:tentative="0">
      <w:start w:val="1"/>
      <w:numFmt w:val="lowerRoman"/>
      <w:lvlText w:val="%3."/>
      <w:lvlJc w:val="left"/>
      <w:pPr>
        <w:ind w:left="1216" w:hanging="336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56" w:hanging="336"/>
      </w:pPr>
      <w:rPr>
        <w:rFonts w:hint="eastAsia"/>
      </w:rPr>
    </w:lvl>
    <w:lvl w:ilvl="4" w:tentative="0">
      <w:start w:val="1"/>
      <w:numFmt w:val="lowerLetter"/>
      <w:lvlText w:val="%5."/>
      <w:lvlJc w:val="left"/>
      <w:pPr>
        <w:ind w:left="2096" w:hanging="336"/>
      </w:pPr>
      <w:rPr>
        <w:rFonts w:hint="eastAsia"/>
      </w:rPr>
    </w:lvl>
    <w:lvl w:ilvl="5" w:tentative="0">
      <w:start w:val="1"/>
      <w:numFmt w:val="lowerRoman"/>
      <w:lvlText w:val="%6."/>
      <w:lvlJc w:val="left"/>
      <w:pPr>
        <w:ind w:left="2536" w:hanging="336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76" w:hanging="336"/>
      </w:pPr>
      <w:rPr>
        <w:rFonts w:hint="eastAsia"/>
      </w:rPr>
    </w:lvl>
    <w:lvl w:ilvl="7" w:tentative="0">
      <w:start w:val="1"/>
      <w:numFmt w:val="lowerLetter"/>
      <w:lvlText w:val="%8."/>
      <w:lvlJc w:val="left"/>
      <w:pPr>
        <w:ind w:left="3416" w:hanging="336"/>
      </w:pPr>
      <w:rPr>
        <w:rFonts w:hint="eastAsia"/>
      </w:rPr>
    </w:lvl>
    <w:lvl w:ilvl="8" w:tentative="0">
      <w:start w:val="1"/>
      <w:numFmt w:val="lowerRoman"/>
      <w:lvlText w:val="%9."/>
      <w:lvlJc w:val="left"/>
      <w:pPr>
        <w:ind w:left="3856" w:hanging="336"/>
      </w:pPr>
      <w:rPr>
        <w:rFonts w:hint="eastAsia"/>
      </w:rPr>
    </w:lvl>
  </w:abstractNum>
  <w:abstractNum w:abstractNumId="3">
    <w:nsid w:val="60E61DEF"/>
    <w:multiLevelType w:val="multilevel"/>
    <w:tmpl w:val="60E61DEF"/>
    <w:lvl w:ilvl="0" w:tentative="0">
      <w:start w:val="1"/>
      <w:numFmt w:val="chineseCountingThousand"/>
      <w:suff w:val="nothing"/>
      <w:lvlText w:val="（%1）"/>
      <w:lvlJc w:val="left"/>
      <w:pPr>
        <w:ind w:left="672" w:hanging="672"/>
      </w:pPr>
      <w:rPr>
        <w:rFonts w:hint="eastAsia"/>
      </w:rPr>
    </w:lvl>
    <w:lvl w:ilvl="1" w:tentative="0">
      <w:start w:val="1"/>
      <w:numFmt w:val="decimal"/>
      <w:suff w:val="nothing"/>
      <w:lvlText w:val="%2."/>
      <w:lvlJc w:val="left"/>
      <w:pPr>
        <w:ind w:left="0" w:firstLine="440"/>
      </w:pPr>
      <w:rPr>
        <w:rFonts w:hint="eastAsia"/>
      </w:rPr>
    </w:lvl>
    <w:lvl w:ilvl="2" w:tentative="0">
      <w:start w:val="1"/>
      <w:numFmt w:val="lowerLetter"/>
      <w:lvlText w:val="%3)"/>
      <w:lvlJc w:val="left"/>
      <w:pPr>
        <w:ind w:left="1216" w:hanging="336"/>
      </w:pPr>
      <w:rPr>
        <w:rFonts w:hint="eastAsia"/>
      </w:rPr>
    </w:lvl>
    <w:lvl w:ilvl="3" w:tentative="0">
      <w:start w:val="1"/>
      <w:numFmt w:val="chineseCountingThousand"/>
      <w:lvlText w:val="（%4）"/>
      <w:lvlJc w:val="left"/>
      <w:pPr>
        <w:ind w:left="1992" w:hanging="672"/>
      </w:pPr>
      <w:rPr>
        <w:rFonts w:hint="eastAsia"/>
      </w:rPr>
    </w:lvl>
    <w:lvl w:ilvl="4" w:tentative="0">
      <w:start w:val="1"/>
      <w:numFmt w:val="decimal"/>
      <w:lvlText w:val="%5、"/>
      <w:lvlJc w:val="left"/>
      <w:pPr>
        <w:ind w:left="2096" w:hanging="336"/>
      </w:pPr>
      <w:rPr>
        <w:rFonts w:hint="eastAsia"/>
      </w:rPr>
    </w:lvl>
    <w:lvl w:ilvl="5" w:tentative="0">
      <w:start w:val="1"/>
      <w:numFmt w:val="lowerLetter"/>
      <w:lvlText w:val="%6)"/>
      <w:lvlJc w:val="left"/>
      <w:pPr>
        <w:ind w:left="2536" w:hanging="336"/>
      </w:pPr>
      <w:rPr>
        <w:rFonts w:hint="eastAsia"/>
      </w:rPr>
    </w:lvl>
    <w:lvl w:ilvl="6" w:tentative="0">
      <w:start w:val="1"/>
      <w:numFmt w:val="chineseCountingThousand"/>
      <w:lvlText w:val="（%7）"/>
      <w:lvlJc w:val="left"/>
      <w:pPr>
        <w:ind w:left="3312" w:hanging="672"/>
      </w:pPr>
      <w:rPr>
        <w:rFonts w:hint="eastAsia"/>
      </w:rPr>
    </w:lvl>
    <w:lvl w:ilvl="7" w:tentative="0">
      <w:start w:val="1"/>
      <w:numFmt w:val="decimal"/>
      <w:lvlText w:val="%8、"/>
      <w:lvlJc w:val="left"/>
      <w:pPr>
        <w:ind w:left="3416" w:hanging="336"/>
      </w:pPr>
      <w:rPr>
        <w:rFonts w:hint="eastAsia"/>
      </w:rPr>
    </w:lvl>
    <w:lvl w:ilvl="8" w:tentative="0">
      <w:start w:val="0"/>
      <w:numFmt w:val="decimal"/>
      <w:lvlText w:val=""/>
      <w:lvlJc w:val="left"/>
      <w:pPr>
        <w:ind w:left="0" w:firstLine="0"/>
      </w:pPr>
      <w:rPr>
        <w:rFonts w:hint="eastAsia"/>
      </w:rPr>
    </w:lvl>
  </w:abstractNum>
  <w:abstractNum w:abstractNumId="4">
    <w:nsid w:val="7DAD306C"/>
    <w:multiLevelType w:val="multilevel"/>
    <w:tmpl w:val="7DAD306C"/>
    <w:lvl w:ilvl="0" w:tentative="0">
      <w:start w:val="1"/>
      <w:numFmt w:val="decimal"/>
      <w:suff w:val="nothing"/>
      <w:lvlText w:val="(%1)"/>
      <w:lvlJc w:val="left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776" w:hanging="336"/>
      </w:pPr>
      <w:rPr>
        <w:rFonts w:hint="eastAsia"/>
      </w:rPr>
    </w:lvl>
    <w:lvl w:ilvl="2" w:tentative="0">
      <w:start w:val="1"/>
      <w:numFmt w:val="lowerRoman"/>
      <w:lvlText w:val="%3."/>
      <w:lvlJc w:val="left"/>
      <w:pPr>
        <w:ind w:left="1216" w:hanging="336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56" w:hanging="336"/>
      </w:pPr>
      <w:rPr>
        <w:rFonts w:hint="eastAsia"/>
      </w:rPr>
    </w:lvl>
    <w:lvl w:ilvl="4" w:tentative="0">
      <w:start w:val="1"/>
      <w:numFmt w:val="lowerLetter"/>
      <w:lvlText w:val="%5."/>
      <w:lvlJc w:val="left"/>
      <w:pPr>
        <w:ind w:left="2096" w:hanging="336"/>
      </w:pPr>
      <w:rPr>
        <w:rFonts w:hint="eastAsia"/>
      </w:rPr>
    </w:lvl>
    <w:lvl w:ilvl="5" w:tentative="0">
      <w:start w:val="1"/>
      <w:numFmt w:val="lowerRoman"/>
      <w:lvlText w:val="%6."/>
      <w:lvlJc w:val="left"/>
      <w:pPr>
        <w:ind w:left="2536" w:hanging="336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76" w:hanging="336"/>
      </w:pPr>
      <w:rPr>
        <w:rFonts w:hint="eastAsia"/>
      </w:rPr>
    </w:lvl>
    <w:lvl w:ilvl="7" w:tentative="0">
      <w:start w:val="1"/>
      <w:numFmt w:val="lowerLetter"/>
      <w:lvlText w:val="%8."/>
      <w:lvlJc w:val="left"/>
      <w:pPr>
        <w:ind w:left="3416" w:hanging="336"/>
      </w:pPr>
      <w:rPr>
        <w:rFonts w:hint="eastAsia"/>
      </w:rPr>
    </w:lvl>
    <w:lvl w:ilvl="8" w:tentative="0">
      <w:start w:val="1"/>
      <w:numFmt w:val="lowerRoman"/>
      <w:lvlText w:val="%9."/>
      <w:lvlJc w:val="left"/>
      <w:pPr>
        <w:ind w:left="3856" w:hanging="336"/>
      </w:pPr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3A0"/>
    <w:rsid w:val="000949E3"/>
    <w:rsid w:val="002025E5"/>
    <w:rsid w:val="00231235"/>
    <w:rsid w:val="00231524"/>
    <w:rsid w:val="00497A4D"/>
    <w:rsid w:val="00635ED3"/>
    <w:rsid w:val="006657BA"/>
    <w:rsid w:val="00680AC3"/>
    <w:rsid w:val="007452DF"/>
    <w:rsid w:val="00764776"/>
    <w:rsid w:val="008459C1"/>
    <w:rsid w:val="008A0C54"/>
    <w:rsid w:val="009542B9"/>
    <w:rsid w:val="009A5072"/>
    <w:rsid w:val="009A7056"/>
    <w:rsid w:val="00A91051"/>
    <w:rsid w:val="00B44A63"/>
    <w:rsid w:val="00B618C5"/>
    <w:rsid w:val="00B674CD"/>
    <w:rsid w:val="00C2399C"/>
    <w:rsid w:val="00C372E6"/>
    <w:rsid w:val="00C869D8"/>
    <w:rsid w:val="00CF08B2"/>
    <w:rsid w:val="00D04870"/>
    <w:rsid w:val="00D462E6"/>
    <w:rsid w:val="00D5534F"/>
    <w:rsid w:val="00DC6E57"/>
    <w:rsid w:val="00E023A0"/>
    <w:rsid w:val="00FF7E06"/>
    <w:rsid w:val="0D156CFB"/>
    <w:rsid w:val="0EFF5396"/>
    <w:rsid w:val="1B751FF0"/>
    <w:rsid w:val="27AF08D6"/>
    <w:rsid w:val="46003F2B"/>
    <w:rsid w:val="5670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</w:pPr>
    <w:rPr>
      <w:rFonts w:ascii="minorHAnsi" w:hAnsi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Normal (Web)"/>
    <w:basedOn w:val="1"/>
    <w:semiHidden/>
    <w:unhideWhenUsed/>
    <w:uiPriority w:val="99"/>
    <w:rPr>
      <w:sz w:val="24"/>
    </w:rPr>
  </w:style>
  <w:style w:type="paragraph" w:styleId="6">
    <w:name w:val="Title"/>
    <w:basedOn w:val="1"/>
    <w:next w:val="1"/>
    <w:qFormat/>
    <w:uiPriority w:val="10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character" w:styleId="9">
    <w:name w:val="Hyperlink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866</Words>
  <Characters>964</Characters>
  <Lines>7</Lines>
  <Paragraphs>2</Paragraphs>
  <TotalTime>3</TotalTime>
  <ScaleCrop>false</ScaleCrop>
  <LinksUpToDate>false</LinksUpToDate>
  <CharactersWithSpaces>964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2024-11-23T09:11:00Z</dcterms:created>
  <dc:creator>lin</dc:creator>
  <cp:lastModifiedBy>SCNU-311</cp:lastModifiedBy>
  <dcterms:modified xsi:type="dcterms:W3CDTF">2025-05-27T07:41:17Z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9F9433AD59304908BC907076F4CC2457_13</vt:lpwstr>
  </property>
  <property fmtid="{D5CDD505-2E9C-101B-9397-08002B2CF9AE}" pid="4" name="KSOTemplateDocerSaveRecord">
    <vt:lpwstr>eyJoZGlkIjoiODk5MmVmMDAxODU5NjRkY2Y1MTM4OGZiNGVmMTYzM2UiLCJ1c2VySWQiOiI0MTczMTQ3MjgifQ==</vt:lpwstr>
  </property>
</Properties>
</file>