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cs="宋体"/>
          <w:bCs/>
          <w:kern w:val="0"/>
          <w:sz w:val="36"/>
          <w:szCs w:val="36"/>
        </w:rPr>
      </w:pPr>
      <w:r>
        <w:rPr>
          <w:rFonts w:hint="eastAsia" w:ascii="宋体" w:hAnsi="宋体" w:cs="宋体"/>
          <w:bCs/>
          <w:kern w:val="0"/>
          <w:sz w:val="36"/>
          <w:szCs w:val="36"/>
        </w:rPr>
        <w:t>附件1：作品征集说明</w:t>
      </w:r>
    </w:p>
    <w:p>
      <w:pPr>
        <w:keepNext/>
        <w:keepLines/>
        <w:ind w:firstLine="560" w:firstLineChars="200"/>
        <w:rPr>
          <w:rFonts w:hint="eastAsia" w:ascii="仿宋" w:hAnsi="仿宋" w:eastAsia="仿宋" w:cs="仿宋"/>
          <w:sz w:val="28"/>
          <w:szCs w:val="28"/>
        </w:rPr>
      </w:pPr>
      <w:r>
        <w:rPr>
          <w:rFonts w:hint="eastAsia" w:ascii="仿宋" w:hAnsi="仿宋" w:eastAsia="仿宋" w:cs="仿宋"/>
          <w:sz w:val="28"/>
          <w:szCs w:val="28"/>
        </w:rPr>
        <w:t>为了帮助各地总结成功经验，展示各地教育信息化数字化应用成果，本次会议将面向全国各地的中小学学校征集教育信息化数字化应用优秀成果，</w:t>
      </w:r>
      <w:r>
        <w:rPr>
          <w:rFonts w:hint="eastAsia" w:ascii="仿宋" w:hAnsi="仿宋" w:eastAsia="仿宋" w:cs="仿宋"/>
          <w:b/>
          <w:bCs/>
          <w:sz w:val="28"/>
          <w:szCs w:val="28"/>
        </w:rPr>
        <w:t>包括①数字化转型赋能精准教学、教研和管理类研究论文</w:t>
      </w:r>
      <w:r>
        <w:rPr>
          <w:rFonts w:hint="eastAsia" w:ascii="仿宋" w:hAnsi="仿宋" w:eastAsia="仿宋" w:cs="仿宋"/>
          <w:b/>
          <w:bCs/>
          <w:sz w:val="28"/>
          <w:szCs w:val="28"/>
          <w:lang w:eastAsia="zh-CN"/>
        </w:rPr>
        <w:t>；</w:t>
      </w:r>
      <w:r>
        <w:rPr>
          <w:rFonts w:hint="eastAsia" w:ascii="仿宋" w:hAnsi="仿宋" w:eastAsia="仿宋" w:cs="仿宋"/>
          <w:b/>
          <w:bCs/>
          <w:sz w:val="28"/>
          <w:szCs w:val="28"/>
        </w:rPr>
        <w:t>②信息技术与学科融合的教学课例</w:t>
      </w:r>
      <w:r>
        <w:rPr>
          <w:rFonts w:hint="eastAsia" w:ascii="仿宋" w:hAnsi="仿宋" w:eastAsia="仿宋" w:cs="仿宋"/>
          <w:b/>
          <w:bCs/>
          <w:sz w:val="28"/>
          <w:szCs w:val="28"/>
          <w:lang w:eastAsia="zh-CN"/>
        </w:rPr>
        <w:t>；</w:t>
      </w:r>
      <w:bookmarkStart w:id="0" w:name="_GoBack"/>
      <w:bookmarkEnd w:id="0"/>
      <w:r>
        <w:rPr>
          <w:rFonts w:hint="eastAsia" w:ascii="仿宋" w:hAnsi="仿宋" w:eastAsia="仿宋" w:cs="仿宋"/>
          <w:b/>
          <w:bCs/>
          <w:sz w:val="28"/>
          <w:szCs w:val="28"/>
        </w:rPr>
        <w:t>③数据支撑下的区域/校本教学、教研和管理案例等。</w:t>
      </w:r>
      <w:r>
        <w:rPr>
          <w:rFonts w:hint="eastAsia" w:ascii="仿宋" w:hAnsi="仿宋" w:eastAsia="仿宋" w:cs="仿宋"/>
          <w:sz w:val="28"/>
          <w:szCs w:val="28"/>
        </w:rPr>
        <w:t>大会评审委员会将对作品评选，包括特等奖、一等奖、二等奖、三等奖等，并对获奖的优秀作品予以表彰，优秀者推荐参会发言。</w:t>
      </w:r>
    </w:p>
    <w:p>
      <w:pPr>
        <w:pStyle w:val="3"/>
        <w:numPr>
          <w:ilvl w:val="0"/>
          <w:numId w:val="1"/>
        </w:numPr>
      </w:pPr>
      <w:r>
        <w:t>作品类型</w:t>
      </w:r>
    </w:p>
    <w:p>
      <w:pPr>
        <w:pStyle w:val="4"/>
      </w:pPr>
      <w:r>
        <w:rPr>
          <w:rFonts w:ascii="黑体" w:cs="黑体"/>
          <w:color w:val="000000"/>
          <w:sz w:val="24"/>
        </w:rPr>
        <w:t>（</w:t>
      </w:r>
      <w:r>
        <w:rPr>
          <w:rFonts w:cs="Arial"/>
          <w:color w:val="000000"/>
          <w:sz w:val="24"/>
        </w:rPr>
        <w:t>1</w:t>
      </w:r>
      <w:r>
        <w:rPr>
          <w:rFonts w:ascii="黑体" w:cs="黑体"/>
          <w:color w:val="000000"/>
          <w:sz w:val="24"/>
        </w:rPr>
        <w:t>）</w:t>
      </w:r>
      <w:r>
        <w:rPr>
          <w:rFonts w:hint="eastAsia" w:ascii="黑体" w:cs="黑体"/>
          <w:color w:val="000000"/>
          <w:sz w:val="24"/>
        </w:rPr>
        <w:t>数字化转型赋能教学、教研和管理类研究论文</w:t>
      </w:r>
    </w:p>
    <w:p>
      <w:pPr>
        <w:pStyle w:val="7"/>
        <w:widowControl/>
        <w:spacing w:before="120" w:after="156" w:afterLines="50" w:line="276" w:lineRule="auto"/>
        <w:ind w:firstLine="420"/>
        <w:jc w:val="both"/>
        <w:rPr>
          <w:rFonts w:hint="eastAsia" w:ascii="仿宋" w:hAnsi="仿宋" w:eastAsia="仿宋" w:cs="仿宋"/>
          <w:kern w:val="2"/>
          <w:sz w:val="28"/>
          <w:szCs w:val="28"/>
        </w:rPr>
      </w:pPr>
      <w:r>
        <w:rPr>
          <w:rFonts w:hint="eastAsia" w:ascii="仿宋" w:hAnsi="仿宋" w:eastAsia="仿宋" w:cs="仿宋"/>
          <w:kern w:val="2"/>
          <w:sz w:val="28"/>
          <w:szCs w:val="28"/>
        </w:rPr>
        <w:t>由教师独立或合作撰写，并在此前未公开发表，字数在3000-5000字，被评选为优秀的教学论文将收录到会议论文集中。具体排版参见附件，请提交pdf版本。</w:t>
      </w:r>
    </w:p>
    <w:p>
      <w:pPr>
        <w:pStyle w:val="4"/>
        <w:rPr>
          <w:rFonts w:ascii="黑体" w:cs="黑体"/>
          <w:color w:val="000000"/>
          <w:sz w:val="24"/>
        </w:rPr>
      </w:pPr>
      <w:r>
        <w:rPr>
          <w:rFonts w:hint="eastAsia" w:ascii="黑体" w:cs="黑体"/>
          <w:color w:val="000000"/>
          <w:sz w:val="24"/>
        </w:rPr>
        <w:t>（</w:t>
      </w:r>
      <w:r>
        <w:rPr>
          <w:rFonts w:ascii="黑体" w:cs="黑体"/>
          <w:color w:val="000000"/>
          <w:sz w:val="24"/>
        </w:rPr>
        <w:t>2</w:t>
      </w:r>
      <w:r>
        <w:rPr>
          <w:rFonts w:hint="eastAsia" w:ascii="黑体" w:cs="黑体"/>
          <w:color w:val="000000"/>
          <w:sz w:val="24"/>
        </w:rPr>
        <w:t>）信息技术与学科融合的教学课例</w:t>
      </w:r>
    </w:p>
    <w:p>
      <w:pPr>
        <w:pStyle w:val="7"/>
        <w:widowControl/>
        <w:spacing w:before="120" w:after="156" w:afterLines="50" w:line="276" w:lineRule="auto"/>
        <w:ind w:firstLine="420"/>
        <w:jc w:val="both"/>
        <w:rPr>
          <w:rFonts w:hint="eastAsia" w:ascii="仿宋" w:hAnsi="仿宋" w:eastAsia="仿宋" w:cs="仿宋"/>
          <w:kern w:val="2"/>
          <w:sz w:val="28"/>
          <w:szCs w:val="28"/>
        </w:rPr>
      </w:pPr>
      <w:r>
        <w:rPr>
          <w:rFonts w:hint="eastAsia" w:ascii="仿宋" w:hAnsi="仿宋" w:eastAsia="仿宋" w:cs="仿宋"/>
          <w:kern w:val="2"/>
          <w:sz w:val="28"/>
          <w:szCs w:val="28"/>
        </w:rPr>
        <w:t>完整反映技术支持的一个教学课例，能够体现信息技术与课程整合的理念，且符合本次会议议题。内容中可以包括：（1）教学设计方案；（2）教学录像；（3）教学资源；（4）教学反思；（5）学生作品；（6）学科领域专家对教学实施的评价；（7）教学课例中指导思想的理论化描述；（8）教学效果的评价。【前2项为必须包含的内容，后6项为可选包含的内容】</w:t>
      </w:r>
    </w:p>
    <w:p>
      <w:pPr>
        <w:pStyle w:val="4"/>
        <w:rPr>
          <w:rFonts w:hint="eastAsia" w:ascii="黑体" w:cs="黑体"/>
          <w:color w:val="000000"/>
          <w:sz w:val="24"/>
        </w:rPr>
      </w:pPr>
      <w:r>
        <w:rPr>
          <w:rFonts w:hint="eastAsia" w:ascii="黑体" w:cs="黑体"/>
          <w:color w:val="000000"/>
          <w:sz w:val="24"/>
        </w:rPr>
        <w:t>（3）数据支撑下的区域/校本教学、教研和管理案例</w:t>
      </w:r>
    </w:p>
    <w:p>
      <w:pPr>
        <w:spacing w:before="156" w:beforeLines="50" w:line="360" w:lineRule="auto"/>
        <w:ind w:firstLine="560" w:firstLineChars="200"/>
      </w:pPr>
      <w:r>
        <w:rPr>
          <w:rFonts w:hint="eastAsia" w:ascii="仿宋" w:hAnsi="仿宋" w:eastAsia="仿宋" w:cs="仿宋"/>
          <w:sz w:val="28"/>
          <w:szCs w:val="28"/>
        </w:rPr>
        <w:t>区域或学校结合工作开展情况，记录数据支撑下的教学、教研和管理的典型案例，提炼应用模式。案例需体现数据的融合应用，图文并茂(尤其体现数据应用的图，如报告截图)的详尽展示基于数据或智能平台开展的教学、教研和管理活动，凝练总结应用的关键教学、教研和管理环节，对学科教师、教研员和管理人员有具体示范意义，能够指导基于数据或智能平台开展教学、教研和管理尝试。案例用文字形式呈现，2000-3000字，图文并茂，要求真实体现数据应用。</w:t>
      </w:r>
    </w:p>
    <w:p>
      <w:pPr>
        <w:pStyle w:val="3"/>
        <w:numPr>
          <w:ilvl w:val="0"/>
          <w:numId w:val="1"/>
        </w:numPr>
      </w:pPr>
      <w:r>
        <w:t>作品具体注意事项</w:t>
      </w:r>
    </w:p>
    <w:p>
      <w:pPr>
        <w:pStyle w:val="7"/>
        <w:widowControl/>
        <w:spacing w:before="120" w:after="156" w:afterLines="50" w:line="276" w:lineRule="auto"/>
        <w:ind w:firstLine="420"/>
        <w:jc w:val="both"/>
        <w:rPr>
          <w:rFonts w:hint="eastAsia" w:ascii="仿宋" w:hAnsi="仿宋" w:eastAsia="仿宋" w:cs="仿宋"/>
          <w:kern w:val="2"/>
          <w:sz w:val="28"/>
          <w:szCs w:val="28"/>
        </w:rPr>
      </w:pPr>
      <w:r>
        <w:rPr>
          <w:rFonts w:hint="eastAsia" w:ascii="仿宋" w:hAnsi="仿宋" w:eastAsia="仿宋" w:cs="仿宋"/>
          <w:kern w:val="2"/>
          <w:sz w:val="28"/>
          <w:szCs w:val="28"/>
        </w:rPr>
        <w:t>教学研究论文紧扣会议相关主题，符合格式要求，且未经出版发表；</w:t>
      </w:r>
    </w:p>
    <w:p>
      <w:pPr>
        <w:pStyle w:val="7"/>
        <w:widowControl/>
        <w:spacing w:before="120" w:after="156" w:afterLines="50" w:line="276" w:lineRule="auto"/>
        <w:ind w:firstLine="420"/>
        <w:jc w:val="both"/>
        <w:rPr>
          <w:rFonts w:hint="eastAsia" w:ascii="仿宋" w:hAnsi="仿宋" w:eastAsia="仿宋" w:cs="仿宋"/>
          <w:kern w:val="2"/>
          <w:sz w:val="28"/>
          <w:szCs w:val="28"/>
        </w:rPr>
      </w:pPr>
      <w:r>
        <w:rPr>
          <w:rFonts w:hint="eastAsia" w:ascii="仿宋" w:hAnsi="仿宋" w:eastAsia="仿宋" w:cs="仿宋"/>
          <w:kern w:val="2"/>
          <w:sz w:val="28"/>
          <w:szCs w:val="28"/>
        </w:rPr>
        <w:t>参评作品鼓励创新，在新的教学理念指导下，突破现有资源的框架，有自己的特色和创新，作品具有一定的可推广价值与借鉴意义；</w:t>
      </w:r>
    </w:p>
    <w:p>
      <w:pPr>
        <w:pStyle w:val="7"/>
        <w:widowControl/>
        <w:spacing w:before="120" w:after="156" w:afterLines="50" w:line="276" w:lineRule="auto"/>
        <w:ind w:firstLine="420"/>
        <w:jc w:val="both"/>
        <w:rPr>
          <w:rFonts w:hint="eastAsia" w:ascii="仿宋" w:hAnsi="仿宋" w:eastAsia="仿宋" w:cs="仿宋"/>
          <w:kern w:val="2"/>
          <w:sz w:val="28"/>
          <w:szCs w:val="28"/>
        </w:rPr>
      </w:pPr>
      <w:r>
        <w:rPr>
          <w:rFonts w:hint="eastAsia" w:ascii="仿宋" w:hAnsi="仿宋" w:eastAsia="仿宋" w:cs="仿宋"/>
          <w:kern w:val="2"/>
          <w:sz w:val="28"/>
          <w:szCs w:val="28"/>
        </w:rPr>
        <w:t>参评作品中的图片与音视频素材要高清，且呈现内容清晰完整，各素材格式符合主流打开格式（如.mp4 .gif .PNG .jpg等）。</w:t>
      </w:r>
    </w:p>
    <w:p>
      <w:pPr>
        <w:pStyle w:val="3"/>
        <w:numPr>
          <w:ilvl w:val="0"/>
          <w:numId w:val="1"/>
        </w:numPr>
      </w:pPr>
      <w:r>
        <w:t>作品提交方式</w:t>
      </w:r>
    </w:p>
    <w:p>
      <w:pPr>
        <w:pStyle w:val="7"/>
        <w:widowControl/>
        <w:spacing w:before="120" w:after="156" w:afterLines="50" w:line="276" w:lineRule="auto"/>
        <w:ind w:firstLine="420"/>
        <w:jc w:val="both"/>
        <w:rPr>
          <w:rFonts w:hint="eastAsia" w:ascii="仿宋" w:hAnsi="仿宋" w:eastAsia="仿宋" w:cs="仿宋"/>
          <w:kern w:val="2"/>
          <w:sz w:val="28"/>
          <w:szCs w:val="28"/>
        </w:rPr>
      </w:pPr>
      <w:r>
        <w:rPr>
          <w:rFonts w:hint="eastAsia" w:ascii="仿宋" w:hAnsi="仿宋" w:eastAsia="仿宋" w:cs="仿宋"/>
          <w:kern w:val="2"/>
          <w:sz w:val="28"/>
          <w:szCs w:val="28"/>
        </w:rPr>
        <w:t>依托智慧教研平台（https://iat.aicfe.cn/#/NewHomePage）完成，点击“教研社区-赛事中心”进入赛事中心“智能时代的未来教育——数字化转型助推教育高质量发展研讨会暨2024年基础教育跨越式发展创新试验年会”专区。</w:t>
      </w:r>
    </w:p>
    <w:p>
      <w:pPr>
        <w:pStyle w:val="7"/>
        <w:widowControl/>
        <w:spacing w:before="120" w:after="156" w:afterLines="50" w:line="276" w:lineRule="auto"/>
        <w:ind w:firstLine="420"/>
        <w:jc w:val="both"/>
        <w:rPr>
          <w:rFonts w:ascii="仿宋" w:hAnsi="仿宋" w:eastAsia="仿宋" w:cs="仿宋"/>
          <w:kern w:val="2"/>
          <w:sz w:val="28"/>
          <w:szCs w:val="28"/>
        </w:rPr>
      </w:pPr>
      <w:r>
        <w:rPr>
          <w:rFonts w:hint="eastAsia" w:ascii="仿宋" w:hAnsi="仿宋" w:eastAsia="仿宋" w:cs="仿宋"/>
          <w:kern w:val="2"/>
          <w:sz w:val="28"/>
          <w:szCs w:val="28"/>
        </w:rPr>
        <w:t>作品类型填报：分为研究论文类；教学课例类；教学、教研和管理案例类等三大类</w:t>
      </w:r>
    </w:p>
    <w:p>
      <w:pPr>
        <w:pStyle w:val="7"/>
        <w:widowControl/>
        <w:spacing w:before="120" w:after="156" w:afterLines="50" w:line="276" w:lineRule="auto"/>
        <w:ind w:firstLine="420"/>
        <w:jc w:val="both"/>
        <w:rPr>
          <w:rFonts w:hint="eastAsia" w:ascii="仿宋" w:hAnsi="仿宋" w:eastAsia="仿宋" w:cs="仿宋"/>
          <w:kern w:val="2"/>
          <w:sz w:val="28"/>
          <w:szCs w:val="28"/>
        </w:rPr>
      </w:pPr>
      <w:r>
        <w:rPr>
          <w:rFonts w:hint="eastAsia" w:ascii="仿宋" w:hAnsi="仿宋" w:eastAsia="仿宋" w:cs="仿宋"/>
          <w:kern w:val="2"/>
          <w:sz w:val="28"/>
          <w:szCs w:val="28"/>
        </w:rPr>
        <w:t>作者填报：按作品贡献排序，研究论文类；教学课例类；教学、教研和管理案例等作品填报人数限2人；</w:t>
      </w:r>
    </w:p>
    <w:p>
      <w:pPr>
        <w:pStyle w:val="7"/>
        <w:widowControl/>
        <w:spacing w:before="120" w:after="156" w:afterLines="50" w:line="276" w:lineRule="auto"/>
        <w:ind w:firstLine="420"/>
        <w:jc w:val="both"/>
        <w:rPr>
          <w:rFonts w:hint="eastAsia" w:ascii="仿宋" w:hAnsi="仿宋" w:eastAsia="仿宋" w:cs="仿宋"/>
          <w:kern w:val="2"/>
          <w:sz w:val="28"/>
          <w:szCs w:val="28"/>
        </w:rPr>
      </w:pPr>
      <w:r>
        <w:rPr>
          <w:rFonts w:hint="eastAsia" w:ascii="仿宋" w:hAnsi="仿宋" w:eastAsia="仿宋" w:cs="仿宋"/>
          <w:kern w:val="2"/>
          <w:sz w:val="28"/>
          <w:szCs w:val="28"/>
        </w:rPr>
        <w:t>学段填报：小学段或中学段；</w:t>
      </w:r>
    </w:p>
    <w:p>
      <w:pPr>
        <w:pStyle w:val="7"/>
        <w:widowControl/>
        <w:spacing w:before="120" w:after="156" w:afterLines="50" w:line="276" w:lineRule="auto"/>
        <w:ind w:firstLine="420"/>
        <w:jc w:val="both"/>
        <w:rPr>
          <w:rFonts w:hint="eastAsia" w:ascii="仿宋" w:hAnsi="仿宋" w:eastAsia="仿宋" w:cs="仿宋"/>
          <w:kern w:val="2"/>
          <w:sz w:val="28"/>
          <w:szCs w:val="28"/>
        </w:rPr>
      </w:pPr>
      <w:r>
        <w:rPr>
          <w:rFonts w:hint="eastAsia" w:ascii="仿宋" w:hAnsi="仿宋" w:eastAsia="仿宋" w:cs="仿宋"/>
          <w:kern w:val="2"/>
          <w:sz w:val="28"/>
          <w:szCs w:val="28"/>
        </w:rPr>
        <w:t>教学内容与主题：填写作品的简单信息，如年级、教学单元、教学主题（科学探究活动、主题阅读活动、单元活动课等），总体描述不多于50字；</w:t>
      </w:r>
    </w:p>
    <w:p>
      <w:pPr>
        <w:pStyle w:val="7"/>
        <w:widowControl/>
        <w:spacing w:before="120" w:after="156" w:afterLines="50" w:line="276" w:lineRule="auto"/>
        <w:ind w:firstLine="420"/>
        <w:jc w:val="both"/>
        <w:rPr>
          <w:rFonts w:hint="eastAsia" w:ascii="仿宋" w:hAnsi="仿宋" w:eastAsia="仿宋" w:cs="仿宋"/>
          <w:kern w:val="2"/>
          <w:sz w:val="28"/>
          <w:szCs w:val="28"/>
        </w:rPr>
      </w:pPr>
      <w:r>
        <w:rPr>
          <w:rFonts w:hint="eastAsia" w:ascii="仿宋" w:hAnsi="仿宋" w:eastAsia="仿宋" w:cs="仿宋"/>
          <w:kern w:val="2"/>
          <w:sz w:val="28"/>
          <w:szCs w:val="28"/>
        </w:rPr>
        <w:t>所有提交的参评作品请各学校自行备份，作品提交截止时间为2024年6月19日；</w:t>
      </w:r>
    </w:p>
    <w:p>
      <w:pPr>
        <w:pStyle w:val="7"/>
        <w:widowControl/>
        <w:spacing w:before="120" w:after="156" w:afterLines="50" w:line="276" w:lineRule="auto"/>
        <w:ind w:firstLine="420"/>
        <w:jc w:val="both"/>
        <w:rPr>
          <w:rFonts w:hint="eastAsia" w:ascii="仿宋" w:hAnsi="仿宋" w:eastAsia="仿宋" w:cs="仿宋"/>
          <w:kern w:val="2"/>
          <w:sz w:val="28"/>
          <w:szCs w:val="28"/>
        </w:rPr>
      </w:pPr>
      <w:r>
        <w:rPr>
          <w:rFonts w:hint="eastAsia" w:ascii="仿宋" w:hAnsi="仿宋" w:eastAsia="仿宋" w:cs="仿宋"/>
          <w:kern w:val="2"/>
          <w:sz w:val="28"/>
          <w:szCs w:val="28"/>
        </w:rPr>
        <w:t>保证参评作品的原创性，如非参评作者原创，将取消该作品的参评资格。</w:t>
      </w:r>
    </w:p>
    <w:p>
      <w:pPr>
        <w:pStyle w:val="3"/>
        <w:numPr>
          <w:ilvl w:val="0"/>
          <w:numId w:val="1"/>
        </w:numPr>
        <w:jc w:val="left"/>
      </w:pPr>
      <w:r>
        <w:t>作品征集联系人</w:t>
      </w:r>
    </w:p>
    <w:p>
      <w:pPr>
        <w:pStyle w:val="7"/>
        <w:widowControl/>
        <w:spacing w:before="120" w:after="156" w:afterLines="50" w:line="276" w:lineRule="auto"/>
        <w:ind w:firstLine="420"/>
        <w:jc w:val="both"/>
        <w:rPr>
          <w:rFonts w:ascii="仿宋" w:hAnsi="仿宋" w:eastAsia="仿宋" w:cs="仿宋"/>
          <w:kern w:val="2"/>
          <w:sz w:val="28"/>
          <w:szCs w:val="28"/>
        </w:rPr>
      </w:pPr>
      <w:r>
        <w:rPr>
          <w:rFonts w:hint="eastAsia" w:ascii="仿宋" w:hAnsi="仿宋" w:eastAsia="仿宋" w:cs="仿宋"/>
          <w:kern w:val="2"/>
          <w:sz w:val="28"/>
          <w:szCs w:val="28"/>
        </w:rPr>
        <w:t>刘老师（手机号15810261856）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5F3947"/>
    <w:multiLevelType w:val="multilevel"/>
    <w:tmpl w:val="615F3947"/>
    <w:lvl w:ilvl="0" w:tentative="0">
      <w:start w:val="1"/>
      <w:numFmt w:val="decimal"/>
      <w:lvlText w:val="%1."/>
      <w:lvlJc w:val="left"/>
      <w:pPr>
        <w:ind w:left="842" w:hanging="360"/>
      </w:pPr>
      <w:rPr>
        <w:rFonts w:hint="default" w:ascii="黑体" w:eastAsia="黑体" w:cs="黑体"/>
        <w:color w:val="000000"/>
        <w:sz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hYjQ0YzU2ZjcwZjFkMDJlOTE5M2I4MDgzOGNkNmYifQ=="/>
  </w:docVars>
  <w:rsids>
    <w:rsidRoot w:val="0069403C"/>
    <w:rsid w:val="00540030"/>
    <w:rsid w:val="0069403C"/>
    <w:rsid w:val="00EE6873"/>
    <w:rsid w:val="0CE71E24"/>
    <w:rsid w:val="57F20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14:ligatures w14:val="none"/>
    </w:rPr>
  </w:style>
  <w:style w:type="paragraph" w:styleId="2">
    <w:name w:val="heading 2"/>
    <w:basedOn w:val="1"/>
    <w:next w:val="1"/>
    <w:link w:val="12"/>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link w:val="13"/>
    <w:qFormat/>
    <w:uiPriority w:val="0"/>
    <w:pPr>
      <w:keepNext/>
      <w:keepLines/>
      <w:spacing w:before="260" w:after="260" w:line="413" w:lineRule="auto"/>
      <w:outlineLvl w:val="2"/>
    </w:pPr>
    <w:rPr>
      <w:b/>
      <w:sz w:val="32"/>
    </w:rPr>
  </w:style>
  <w:style w:type="paragraph" w:styleId="4">
    <w:name w:val="heading 4"/>
    <w:basedOn w:val="1"/>
    <w:next w:val="1"/>
    <w:link w:val="14"/>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customStyle="1" w:styleId="10">
    <w:name w:val="页眉 字符"/>
    <w:basedOn w:val="9"/>
    <w:link w:val="6"/>
    <w:uiPriority w:val="99"/>
    <w:rPr>
      <w:sz w:val="18"/>
      <w:szCs w:val="18"/>
    </w:rPr>
  </w:style>
  <w:style w:type="character" w:customStyle="1" w:styleId="11">
    <w:name w:val="页脚 字符"/>
    <w:basedOn w:val="9"/>
    <w:link w:val="5"/>
    <w:uiPriority w:val="99"/>
    <w:rPr>
      <w:sz w:val="18"/>
      <w:szCs w:val="18"/>
    </w:rPr>
  </w:style>
  <w:style w:type="character" w:customStyle="1" w:styleId="12">
    <w:name w:val="标题 2 字符"/>
    <w:basedOn w:val="9"/>
    <w:link w:val="2"/>
    <w:uiPriority w:val="0"/>
    <w:rPr>
      <w:rFonts w:ascii="Arial" w:hAnsi="Arial" w:eastAsia="黑体" w:cs="Times New Roman"/>
      <w:b/>
      <w:sz w:val="32"/>
      <w:szCs w:val="24"/>
      <w14:ligatures w14:val="none"/>
    </w:rPr>
  </w:style>
  <w:style w:type="character" w:customStyle="1" w:styleId="13">
    <w:name w:val="标题 3 字符"/>
    <w:basedOn w:val="9"/>
    <w:link w:val="3"/>
    <w:uiPriority w:val="0"/>
    <w:rPr>
      <w:rFonts w:ascii="Calibri" w:hAnsi="Calibri" w:eastAsia="宋体" w:cs="Times New Roman"/>
      <w:b/>
      <w:sz w:val="32"/>
      <w:szCs w:val="24"/>
      <w14:ligatures w14:val="none"/>
    </w:rPr>
  </w:style>
  <w:style w:type="character" w:customStyle="1" w:styleId="14">
    <w:name w:val="标题 4 字符"/>
    <w:basedOn w:val="9"/>
    <w:link w:val="4"/>
    <w:uiPriority w:val="0"/>
    <w:rPr>
      <w:rFonts w:ascii="Arial" w:hAnsi="Arial" w:eastAsia="黑体" w:cs="Times New Roman"/>
      <w:b/>
      <w:sz w:val="28"/>
      <w:szCs w:val="24"/>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184</Words>
  <Characters>1055</Characters>
  <Lines>8</Lines>
  <Paragraphs>2</Paragraphs>
  <TotalTime>2</TotalTime>
  <ScaleCrop>false</ScaleCrop>
  <LinksUpToDate>false</LinksUpToDate>
  <CharactersWithSpaces>1237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2024-04-07T07:35:00Z</dcterms:created>
  <dc:creator>浩然 王</dc:creator>
  <cp:lastModifiedBy>lin</cp:lastModifiedBy>
  <dcterms:modified xsi:type="dcterms:W3CDTF">2024-04-08T07:31:39Z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C2537D43DFB44EDDA1156166787F5A47_12</vt:lpwstr>
  </property>
</Properties>
</file>